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8" w:rsidRPr="00345228" w:rsidRDefault="00E058EE" w:rsidP="003452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Nicholas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Nick</w:t>
      </w:r>
      <w:r w:rsidRPr="00E058EE">
        <w:rPr>
          <w:rFonts w:ascii="SimSun" w:eastAsia="SimSun" w:hAnsi="SimSun" w:cs="SimSun" w:hint="eastAsia"/>
          <w:color w:val="000000"/>
          <w:sz w:val="20"/>
          <w:szCs w:val="20"/>
        </w:rPr>
        <w:t>黄文郁</w:t>
      </w:r>
      <w:proofErr w:type="spellEnd"/>
      <w:r>
        <w:rPr>
          <w:rFonts w:ascii="SimSun" w:eastAsia="SimSun" w:hAnsi="SimSun" w:cs="SimSun"/>
          <w:color w:val="000000"/>
          <w:sz w:val="20"/>
          <w:szCs w:val="20"/>
        </w:rPr>
        <w:t xml:space="preserve">) </w:t>
      </w:r>
      <w:r w:rsidR="00345228" w:rsidRPr="00345228">
        <w:rPr>
          <w:rFonts w:ascii="Verdana" w:eastAsia="Times New Roman" w:hAnsi="Verdana" w:cs="Times New Roman"/>
          <w:color w:val="000000"/>
          <w:sz w:val="20"/>
          <w:szCs w:val="20"/>
        </w:rPr>
        <w:t>Huang has a broad range of experience in international and domestic business and corporate transactions and litigation, real estate, homeowner’s association and property management, trust and estate planning and administration, guardianship</w:t>
      </w:r>
      <w:r w:rsidR="000039E4">
        <w:rPr>
          <w:rFonts w:ascii="Verdana" w:eastAsia="Times New Roman" w:hAnsi="Verdana" w:cs="Times New Roman"/>
          <w:color w:val="000000"/>
          <w:sz w:val="20"/>
          <w:szCs w:val="20"/>
        </w:rPr>
        <w:t>s,</w:t>
      </w:r>
      <w:r w:rsidR="00345228" w:rsidRPr="0034522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criminal defense.  He provides negotiation and litigation representation at the federal and state level.</w:t>
      </w:r>
    </w:p>
    <w:p w:rsidR="00345228" w:rsidRPr="00345228" w:rsidRDefault="00345228" w:rsidP="003452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45228" w:rsidRPr="00345228" w:rsidRDefault="00345228" w:rsidP="00345228">
      <w:pPr>
        <w:spacing w:after="0" w:line="330" w:lineRule="atLeast"/>
        <w:jc w:val="both"/>
        <w:outlineLvl w:val="1"/>
        <w:rPr>
          <w:rFonts w:ascii="Verdana" w:eastAsia="Times New Roman" w:hAnsi="Verdana" w:cs="Times New Roman"/>
          <w:color w:val="2F7F7F"/>
          <w:sz w:val="24"/>
          <w:szCs w:val="24"/>
        </w:rPr>
      </w:pPr>
      <w:r w:rsidRPr="00345228">
        <w:rPr>
          <w:rFonts w:ascii="Verdana" w:eastAsia="Times New Roman" w:hAnsi="Verdana" w:cs="Times New Roman"/>
          <w:color w:val="2F7F7F"/>
          <w:sz w:val="24"/>
          <w:szCs w:val="24"/>
        </w:rPr>
        <w:t>Past Professional Activities:</w:t>
      </w:r>
      <w:bookmarkStart w:id="0" w:name="_GoBack"/>
      <w:bookmarkEnd w:id="0"/>
    </w:p>
    <w:p w:rsidR="00345228" w:rsidRPr="00345228" w:rsidRDefault="00345228" w:rsidP="00345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Asian Pacific American Bar Association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(Indiana) – Vice President and Board Member</w:t>
      </w:r>
    </w:p>
    <w:p w:rsidR="00345228" w:rsidRPr="00345228" w:rsidRDefault="00345228" w:rsidP="00345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American Bar Association</w:t>
      </w:r>
    </w:p>
    <w:p w:rsidR="00345228" w:rsidRPr="00345228" w:rsidRDefault="00345228" w:rsidP="00345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Indiana State Bar Association</w:t>
      </w:r>
    </w:p>
    <w:p w:rsidR="00345228" w:rsidRPr="00345228" w:rsidRDefault="00345228" w:rsidP="00345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Indianapolis Bar Association</w:t>
      </w:r>
    </w:p>
    <w:p w:rsidR="00345228" w:rsidRPr="00345228" w:rsidRDefault="00345228" w:rsidP="00345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Marion County Public Defender’s Agency: Conflict Panel</w:t>
      </w:r>
    </w:p>
    <w:p w:rsidR="00345228" w:rsidRPr="00345228" w:rsidRDefault="00345228" w:rsidP="00345228">
      <w:pPr>
        <w:spacing w:after="0" w:line="330" w:lineRule="atLeast"/>
        <w:jc w:val="both"/>
        <w:outlineLvl w:val="1"/>
        <w:rPr>
          <w:rFonts w:ascii="Verdana" w:eastAsia="Times New Roman" w:hAnsi="Verdana" w:cs="Times New Roman"/>
          <w:color w:val="2F7F7F"/>
          <w:sz w:val="24"/>
          <w:szCs w:val="24"/>
        </w:rPr>
      </w:pPr>
      <w:r w:rsidRPr="00345228">
        <w:rPr>
          <w:rFonts w:ascii="Verdana" w:eastAsia="Times New Roman" w:hAnsi="Verdana" w:cs="Times New Roman"/>
          <w:color w:val="2F7F7F"/>
          <w:sz w:val="24"/>
          <w:szCs w:val="24"/>
        </w:rPr>
        <w:t>Community Involvement:</w:t>
      </w:r>
    </w:p>
    <w:p w:rsidR="00345228" w:rsidRPr="00345228" w:rsidRDefault="00345228" w:rsidP="00345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Taiwanese American Foundation - General Counsel and Board Member</w:t>
      </w:r>
    </w:p>
    <w:p w:rsidR="00345228" w:rsidRPr="00345228" w:rsidRDefault="00345228" w:rsidP="00345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TaiwaneseAmerican.org - General Counsel and Board Member</w:t>
      </w:r>
    </w:p>
    <w:p w:rsidR="00345228" w:rsidRPr="00345228" w:rsidRDefault="00345228" w:rsidP="003452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45228" w:rsidRPr="00345228" w:rsidRDefault="00345228" w:rsidP="00345228">
      <w:pPr>
        <w:spacing w:after="0" w:line="330" w:lineRule="atLeast"/>
        <w:jc w:val="both"/>
        <w:outlineLvl w:val="1"/>
        <w:rPr>
          <w:rFonts w:ascii="Verdana" w:eastAsia="Times New Roman" w:hAnsi="Verdana" w:cs="Times New Roman"/>
          <w:color w:val="2F7F7F"/>
          <w:sz w:val="24"/>
          <w:szCs w:val="24"/>
        </w:rPr>
      </w:pPr>
      <w:r w:rsidRPr="00345228">
        <w:rPr>
          <w:rFonts w:ascii="Verdana" w:eastAsia="Times New Roman" w:hAnsi="Verdana" w:cs="Times New Roman"/>
          <w:color w:val="2F7F7F"/>
          <w:sz w:val="24"/>
          <w:szCs w:val="24"/>
        </w:rPr>
        <w:t>Memberships and Awards:</w:t>
      </w:r>
    </w:p>
    <w:p w:rsidR="00345228" w:rsidRPr="00345228" w:rsidRDefault="00345228" w:rsidP="003452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Indianapolis Business Journal, Indiana Lawyer</w:t>
      </w: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 - Up and Coming Lawyer, 2008.</w:t>
      </w:r>
    </w:p>
    <w:p w:rsidR="00345228" w:rsidRPr="00345228" w:rsidRDefault="00345228" w:rsidP="003452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522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Indiana Super Lawyers</w:t>
      </w:r>
      <w:r w:rsidRPr="00345228">
        <w:rPr>
          <w:rFonts w:ascii="Verdana" w:eastAsia="Times New Roman" w:hAnsi="Verdana" w:cs="Times New Roman"/>
          <w:color w:val="000000"/>
          <w:sz w:val="20"/>
          <w:szCs w:val="20"/>
        </w:rPr>
        <w:t> - Rising Star, 2010 &amp; 2011.</w:t>
      </w:r>
    </w:p>
    <w:p w:rsidR="00345228" w:rsidRDefault="00345228"/>
    <w:sectPr w:rsidR="0034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21B"/>
    <w:multiLevelType w:val="multilevel"/>
    <w:tmpl w:val="4B2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93BEB"/>
    <w:multiLevelType w:val="multilevel"/>
    <w:tmpl w:val="C26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62E5F"/>
    <w:multiLevelType w:val="multilevel"/>
    <w:tmpl w:val="64BA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28"/>
    <w:rsid w:val="000039E4"/>
    <w:rsid w:val="00345228"/>
    <w:rsid w:val="00565754"/>
    <w:rsid w:val="00B83C32"/>
    <w:rsid w:val="00E058EE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2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2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Huang</dc:creator>
  <cp:keywords/>
  <dc:description/>
  <cp:lastModifiedBy>Charles Huang</cp:lastModifiedBy>
  <cp:revision>6</cp:revision>
  <dcterms:created xsi:type="dcterms:W3CDTF">2017-11-29T00:41:00Z</dcterms:created>
  <dcterms:modified xsi:type="dcterms:W3CDTF">2017-11-30T01:15:00Z</dcterms:modified>
</cp:coreProperties>
</file>